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4A7" w:rsidRDefault="000A7849">
      <w:pPr>
        <w:widowControl w:val="0"/>
        <w:pBdr>
          <w:top w:val="nil"/>
          <w:left w:val="nil"/>
          <w:bottom w:val="nil"/>
          <w:right w:val="nil"/>
          <w:between w:val="nil"/>
        </w:pBdr>
        <w:spacing w:line="240" w:lineRule="auto"/>
        <w:rPr>
          <w:b/>
          <w:color w:val="221F20"/>
          <w:sz w:val="36"/>
          <w:szCs w:val="36"/>
        </w:rPr>
        <w:sectPr w:rsidR="002C04A7">
          <w:pgSz w:w="11900" w:h="36000"/>
          <w:pgMar w:top="3849" w:right="674" w:bottom="1147" w:left="720" w:header="0" w:footer="720" w:gutter="0"/>
          <w:pgNumType w:start="1"/>
          <w:cols w:space="720"/>
        </w:sectPr>
      </w:pPr>
      <w:bookmarkStart w:id="0" w:name="_GoBack"/>
      <w:bookmarkEnd w:id="0"/>
      <w:r>
        <w:rPr>
          <w:b/>
          <w:color w:val="221F20"/>
          <w:sz w:val="36"/>
          <w:szCs w:val="36"/>
        </w:rPr>
        <w:t xml:space="preserve">Nacionālie bruņotie spēki </w:t>
      </w:r>
    </w:p>
    <w:p w:rsidR="002C04A7" w:rsidRDefault="000A7849">
      <w:pPr>
        <w:widowControl w:val="0"/>
        <w:pBdr>
          <w:top w:val="nil"/>
          <w:left w:val="nil"/>
          <w:bottom w:val="nil"/>
          <w:right w:val="nil"/>
          <w:between w:val="nil"/>
        </w:pBdr>
        <w:spacing w:before="730" w:line="240" w:lineRule="auto"/>
        <w:ind w:left="1457"/>
        <w:rPr>
          <w:rFonts w:ascii="Source Sans Pro" w:eastAsia="Source Sans Pro" w:hAnsi="Source Sans Pro" w:cs="Source Sans Pro"/>
          <w:b/>
          <w:color w:val="221F20"/>
        </w:rPr>
      </w:pPr>
      <w:r>
        <w:rPr>
          <w:rFonts w:ascii="Source Sans Pro" w:eastAsia="Source Sans Pro" w:hAnsi="Source Sans Pro" w:cs="Source Sans Pro"/>
          <w:b/>
          <w:color w:val="221F20"/>
        </w:rPr>
        <w:t xml:space="preserve">DIBINĀŠANAS DATUMS </w:t>
      </w:r>
    </w:p>
    <w:p w:rsidR="002C04A7" w:rsidRDefault="000A7849">
      <w:pPr>
        <w:widowControl w:val="0"/>
        <w:pBdr>
          <w:top w:val="nil"/>
          <w:left w:val="nil"/>
          <w:bottom w:val="nil"/>
          <w:right w:val="nil"/>
          <w:between w:val="nil"/>
        </w:pBdr>
        <w:spacing w:before="283" w:line="327" w:lineRule="auto"/>
        <w:ind w:left="2" w:right="153" w:firstLine="14"/>
        <w:jc w:val="both"/>
        <w:rPr>
          <w:rFonts w:ascii="Source Sans Pro" w:eastAsia="Source Sans Pro" w:hAnsi="Source Sans Pro" w:cs="Source Sans Pro"/>
          <w:color w:val="221F20"/>
        </w:rPr>
      </w:pPr>
      <w:r>
        <w:rPr>
          <w:rFonts w:ascii="Source Sans Pro" w:eastAsia="Source Sans Pro" w:hAnsi="Source Sans Pro" w:cs="Source Sans Pro"/>
          <w:color w:val="221F20"/>
        </w:rPr>
        <w:t xml:space="preserve">1919. gada 10. jūlijā, apvienojot pulkveža Jāņa Baloža  </w:t>
      </w:r>
      <w:proofErr w:type="spellStart"/>
      <w:r>
        <w:rPr>
          <w:rFonts w:ascii="Source Sans Pro" w:eastAsia="Source Sans Pro" w:hAnsi="Source Sans Pro" w:cs="Source Sans Pro"/>
          <w:color w:val="221F20"/>
        </w:rPr>
        <w:t>Dienvidlatvijas</w:t>
      </w:r>
      <w:proofErr w:type="spellEnd"/>
      <w:r>
        <w:rPr>
          <w:rFonts w:ascii="Source Sans Pro" w:eastAsia="Source Sans Pro" w:hAnsi="Source Sans Pro" w:cs="Source Sans Pro"/>
          <w:color w:val="221F20"/>
        </w:rPr>
        <w:t xml:space="preserve"> Latviešu atsevišķo brigādi un pulkveža  </w:t>
      </w:r>
      <w:proofErr w:type="spellStart"/>
      <w:r>
        <w:rPr>
          <w:rFonts w:ascii="Source Sans Pro" w:eastAsia="Source Sans Pro" w:hAnsi="Source Sans Pro" w:cs="Source Sans Pro"/>
          <w:color w:val="221F20"/>
        </w:rPr>
        <w:t>Jorģa</w:t>
      </w:r>
      <w:proofErr w:type="spellEnd"/>
      <w:r>
        <w:rPr>
          <w:rFonts w:ascii="Source Sans Pro" w:eastAsia="Source Sans Pro" w:hAnsi="Source Sans Pro" w:cs="Source Sans Pro"/>
          <w:color w:val="221F20"/>
        </w:rPr>
        <w:t xml:space="preserve"> Zemitāna </w:t>
      </w:r>
      <w:proofErr w:type="spellStart"/>
      <w:r>
        <w:rPr>
          <w:rFonts w:ascii="Source Sans Pro" w:eastAsia="Source Sans Pro" w:hAnsi="Source Sans Pro" w:cs="Source Sans Pro"/>
          <w:color w:val="221F20"/>
        </w:rPr>
        <w:t>Ziemeļlatvijas</w:t>
      </w:r>
      <w:proofErr w:type="spellEnd"/>
      <w:r>
        <w:rPr>
          <w:rFonts w:ascii="Source Sans Pro" w:eastAsia="Source Sans Pro" w:hAnsi="Source Sans Pro" w:cs="Source Sans Pro"/>
          <w:color w:val="221F20"/>
        </w:rPr>
        <w:t xml:space="preserve"> brigādi, tika izveidota  vienota Latvijas armija.  </w:t>
      </w:r>
    </w:p>
    <w:p w:rsidR="002C04A7" w:rsidRDefault="000A7849">
      <w:pPr>
        <w:widowControl w:val="0"/>
        <w:pBdr>
          <w:top w:val="nil"/>
          <w:left w:val="nil"/>
          <w:bottom w:val="nil"/>
          <w:right w:val="nil"/>
          <w:between w:val="nil"/>
        </w:pBdr>
        <w:spacing w:before="203" w:line="327" w:lineRule="auto"/>
        <w:ind w:left="17" w:right="153"/>
        <w:jc w:val="both"/>
        <w:rPr>
          <w:rFonts w:ascii="Source Sans Pro" w:eastAsia="Source Sans Pro" w:hAnsi="Source Sans Pro" w:cs="Source Sans Pro"/>
          <w:color w:val="221F20"/>
        </w:rPr>
      </w:pPr>
      <w:r>
        <w:rPr>
          <w:rFonts w:ascii="Source Sans Pro" w:eastAsia="Source Sans Pro" w:hAnsi="Source Sans Pro" w:cs="Source Sans Pro"/>
          <w:color w:val="221F20"/>
        </w:rPr>
        <w:t xml:space="preserve">1994. gada 24. novembrī tika izveidoti Nacionālie  bruņotie spēki, apvienojot Aizsardzības spēkus un  Latvijas Republikas Zemessardzi. </w:t>
      </w:r>
    </w:p>
    <w:p w:rsidR="002C04A7" w:rsidRDefault="000A7849">
      <w:pPr>
        <w:widowControl w:val="0"/>
        <w:pBdr>
          <w:top w:val="nil"/>
          <w:left w:val="nil"/>
          <w:bottom w:val="nil"/>
          <w:right w:val="nil"/>
          <w:between w:val="nil"/>
        </w:pBdr>
        <w:spacing w:before="203" w:line="240" w:lineRule="auto"/>
        <w:ind w:left="2113"/>
        <w:rPr>
          <w:rFonts w:ascii="Source Sans Pro" w:eastAsia="Source Sans Pro" w:hAnsi="Source Sans Pro" w:cs="Source Sans Pro"/>
          <w:b/>
          <w:color w:val="221F20"/>
        </w:rPr>
      </w:pPr>
      <w:r>
        <w:rPr>
          <w:rFonts w:ascii="Source Sans Pro" w:eastAsia="Source Sans Pro" w:hAnsi="Source Sans Pro" w:cs="Source Sans Pro"/>
          <w:b/>
          <w:color w:val="221F20"/>
        </w:rPr>
        <w:t xml:space="preserve">STATUSS </w:t>
      </w:r>
    </w:p>
    <w:p w:rsidR="002C04A7" w:rsidRDefault="000A7849">
      <w:pPr>
        <w:widowControl w:val="0"/>
        <w:pBdr>
          <w:top w:val="nil"/>
          <w:left w:val="nil"/>
          <w:bottom w:val="nil"/>
          <w:right w:val="nil"/>
          <w:between w:val="nil"/>
        </w:pBdr>
        <w:spacing w:before="283" w:line="327" w:lineRule="auto"/>
        <w:ind w:left="6" w:right="152" w:firstLine="13"/>
        <w:jc w:val="both"/>
        <w:rPr>
          <w:rFonts w:ascii="Source Sans Pro" w:eastAsia="Source Sans Pro" w:hAnsi="Source Sans Pro" w:cs="Source Sans Pro"/>
          <w:color w:val="221F20"/>
        </w:rPr>
      </w:pPr>
      <w:r>
        <w:rPr>
          <w:rFonts w:ascii="Source Sans Pro" w:eastAsia="Source Sans Pro" w:hAnsi="Source Sans Pro" w:cs="Source Sans Pro"/>
          <w:color w:val="221F20"/>
        </w:rPr>
        <w:t>Nacionālo bruņoto spēku sastāvu, uzdevumus, vadības  sistēmu, finansēšanu un kontroli nosaka Nacionālo  bruņoto</w:t>
      </w:r>
      <w:r>
        <w:rPr>
          <w:rFonts w:ascii="Source Sans Pro" w:eastAsia="Source Sans Pro" w:hAnsi="Source Sans Pro" w:cs="Source Sans Pro"/>
          <w:color w:val="221F20"/>
        </w:rPr>
        <w:t xml:space="preserve"> spēku likums, bet vienotu militārā dienesta  gaitu reglamentē Militārā dienesta likums.  </w:t>
      </w:r>
    </w:p>
    <w:p w:rsidR="002C04A7" w:rsidRDefault="000A7849">
      <w:pPr>
        <w:widowControl w:val="0"/>
        <w:pBdr>
          <w:top w:val="nil"/>
          <w:left w:val="nil"/>
          <w:bottom w:val="nil"/>
          <w:right w:val="nil"/>
          <w:between w:val="nil"/>
        </w:pBdr>
        <w:spacing w:before="203" w:line="240" w:lineRule="auto"/>
        <w:ind w:left="2171"/>
        <w:rPr>
          <w:rFonts w:ascii="Source Sans Pro" w:eastAsia="Source Sans Pro" w:hAnsi="Source Sans Pro" w:cs="Source Sans Pro"/>
          <w:b/>
          <w:color w:val="221F20"/>
        </w:rPr>
      </w:pPr>
      <w:r>
        <w:rPr>
          <w:rFonts w:ascii="Source Sans Pro" w:eastAsia="Source Sans Pro" w:hAnsi="Source Sans Pro" w:cs="Source Sans Pro"/>
          <w:b/>
          <w:color w:val="221F20"/>
        </w:rPr>
        <w:t xml:space="preserve">MĒRĶIS </w:t>
      </w:r>
    </w:p>
    <w:p w:rsidR="002C04A7" w:rsidRDefault="000A7849">
      <w:pPr>
        <w:widowControl w:val="0"/>
        <w:pBdr>
          <w:top w:val="nil"/>
          <w:left w:val="nil"/>
          <w:bottom w:val="nil"/>
          <w:right w:val="nil"/>
          <w:between w:val="nil"/>
        </w:pBdr>
        <w:spacing w:before="283" w:line="327" w:lineRule="auto"/>
        <w:ind w:left="18" w:right="153" w:hanging="17"/>
        <w:rPr>
          <w:rFonts w:ascii="Source Sans Pro" w:eastAsia="Source Sans Pro" w:hAnsi="Source Sans Pro" w:cs="Source Sans Pro"/>
          <w:color w:val="221F20"/>
        </w:rPr>
      </w:pPr>
      <w:r>
        <w:rPr>
          <w:rFonts w:ascii="Source Sans Pro" w:eastAsia="Source Sans Pro" w:hAnsi="Source Sans Pro" w:cs="Source Sans Pro"/>
          <w:color w:val="221F20"/>
        </w:rPr>
        <w:t xml:space="preserve">Aizsargāt Latvijas valsts suverenitāti, teritoriālo  nedalāmību un tās iedzīvotājus no agresijas. </w:t>
      </w:r>
    </w:p>
    <w:p w:rsidR="002C04A7" w:rsidRDefault="000A7849">
      <w:pPr>
        <w:widowControl w:val="0"/>
        <w:pBdr>
          <w:top w:val="nil"/>
          <w:left w:val="nil"/>
          <w:bottom w:val="nil"/>
          <w:right w:val="nil"/>
          <w:between w:val="nil"/>
        </w:pBdr>
        <w:spacing w:before="203" w:line="240" w:lineRule="auto"/>
        <w:ind w:left="1532"/>
        <w:rPr>
          <w:rFonts w:ascii="Source Sans Pro" w:eastAsia="Source Sans Pro" w:hAnsi="Source Sans Pro" w:cs="Source Sans Pro"/>
          <w:b/>
          <w:color w:val="221F20"/>
        </w:rPr>
      </w:pPr>
      <w:r>
        <w:rPr>
          <w:rFonts w:ascii="Source Sans Pro" w:eastAsia="Source Sans Pro" w:hAnsi="Source Sans Pro" w:cs="Source Sans Pro"/>
          <w:b/>
          <w:color w:val="221F20"/>
        </w:rPr>
        <w:t xml:space="preserve">GALVENIE UZDEVUMI </w:t>
      </w:r>
    </w:p>
    <w:p w:rsidR="002C04A7" w:rsidRDefault="000A7849">
      <w:pPr>
        <w:widowControl w:val="0"/>
        <w:pBdr>
          <w:top w:val="nil"/>
          <w:left w:val="nil"/>
          <w:bottom w:val="nil"/>
          <w:right w:val="nil"/>
          <w:between w:val="nil"/>
        </w:pBdr>
        <w:spacing w:before="283" w:line="327" w:lineRule="auto"/>
        <w:ind w:right="152"/>
        <w:jc w:val="both"/>
        <w:rPr>
          <w:rFonts w:ascii="Source Sans Pro" w:eastAsia="Source Sans Pro" w:hAnsi="Source Sans Pro" w:cs="Source Sans Pro"/>
          <w:color w:val="221F20"/>
        </w:rPr>
      </w:pPr>
      <w:r>
        <w:rPr>
          <w:rFonts w:ascii="Source Sans Pro" w:eastAsia="Source Sans Pro" w:hAnsi="Source Sans Pro" w:cs="Source Sans Pro"/>
          <w:color w:val="221F20"/>
        </w:rPr>
        <w:t xml:space="preserve">Valsts sauszemes teritorijas, jūras akvatorijas un gaisa  telpas neaizskaramības nodrošināšana; piedalīšanās  starptautiskajās operācijās un valsts apdraudējuma  situāciju novēršanā normatīvajos aktos noteiktajā  kārtībā.  </w:t>
      </w:r>
    </w:p>
    <w:p w:rsidR="002C04A7" w:rsidRDefault="000A7849">
      <w:pPr>
        <w:widowControl w:val="0"/>
        <w:pBdr>
          <w:top w:val="nil"/>
          <w:left w:val="nil"/>
          <w:bottom w:val="nil"/>
          <w:right w:val="nil"/>
          <w:between w:val="nil"/>
        </w:pBdr>
        <w:spacing w:before="203" w:line="327" w:lineRule="auto"/>
        <w:ind w:left="18" w:right="152" w:hanging="6"/>
        <w:jc w:val="both"/>
        <w:rPr>
          <w:rFonts w:ascii="Source Sans Pro" w:eastAsia="Source Sans Pro" w:hAnsi="Source Sans Pro" w:cs="Source Sans Pro"/>
          <w:color w:val="221F20"/>
        </w:rPr>
      </w:pPr>
      <w:r>
        <w:rPr>
          <w:rFonts w:ascii="Source Sans Pro" w:eastAsia="Source Sans Pro" w:hAnsi="Source Sans Pro" w:cs="Source Sans Pro"/>
          <w:color w:val="221F20"/>
        </w:rPr>
        <w:t>Citu neparedzētu uzdevumu veikša</w:t>
      </w:r>
      <w:r>
        <w:rPr>
          <w:rFonts w:ascii="Source Sans Pro" w:eastAsia="Source Sans Pro" w:hAnsi="Source Sans Pro" w:cs="Source Sans Pro"/>
          <w:color w:val="221F20"/>
        </w:rPr>
        <w:t xml:space="preserve">nā Nacionālos  bruņotos spēkus drīkst iesaistīt tikai ar Ministru kabineta  rīkojumu.  </w:t>
      </w:r>
    </w:p>
    <w:p w:rsidR="002C04A7" w:rsidRDefault="000A7849">
      <w:pPr>
        <w:widowControl w:val="0"/>
        <w:pBdr>
          <w:top w:val="nil"/>
          <w:left w:val="nil"/>
          <w:bottom w:val="nil"/>
          <w:right w:val="nil"/>
          <w:between w:val="nil"/>
        </w:pBdr>
        <w:spacing w:before="203" w:line="240" w:lineRule="auto"/>
        <w:ind w:left="1690"/>
        <w:rPr>
          <w:rFonts w:ascii="Source Sans Pro" w:eastAsia="Source Sans Pro" w:hAnsi="Source Sans Pro" w:cs="Source Sans Pro"/>
          <w:b/>
          <w:color w:val="221F20"/>
        </w:rPr>
      </w:pPr>
      <w:r>
        <w:rPr>
          <w:rFonts w:ascii="Source Sans Pro" w:eastAsia="Source Sans Pro" w:hAnsi="Source Sans Pro" w:cs="Source Sans Pro"/>
          <w:b/>
          <w:color w:val="221F20"/>
        </w:rPr>
        <w:t xml:space="preserve">KOMPLEKTĒŠANA </w:t>
      </w:r>
    </w:p>
    <w:p w:rsidR="002C04A7" w:rsidRDefault="000A7849">
      <w:pPr>
        <w:widowControl w:val="0"/>
        <w:pBdr>
          <w:top w:val="nil"/>
          <w:left w:val="nil"/>
          <w:bottom w:val="nil"/>
          <w:right w:val="nil"/>
          <w:between w:val="nil"/>
        </w:pBdr>
        <w:spacing w:before="283" w:line="327" w:lineRule="auto"/>
        <w:ind w:left="6" w:right="152" w:firstLine="13"/>
        <w:jc w:val="both"/>
        <w:rPr>
          <w:rFonts w:ascii="Source Sans Pro" w:eastAsia="Source Sans Pro" w:hAnsi="Source Sans Pro" w:cs="Source Sans Pro"/>
          <w:color w:val="221F20"/>
        </w:rPr>
      </w:pPr>
      <w:r>
        <w:rPr>
          <w:rFonts w:ascii="Source Sans Pro" w:eastAsia="Source Sans Pro" w:hAnsi="Source Sans Pro" w:cs="Source Sans Pro"/>
          <w:color w:val="221F20"/>
        </w:rPr>
        <w:t>Kopš 2007. gada 1. janvāra Nacionālo bruņoto spēku  regulāro spēku vienības sastāv tikai no profesionālā  dienesta karavīriem. Personālsastāvu komplektē tikai  no Latvijas Republikas pilsoņiem, kuri sasnieguši  18 gadu vecumu. Miera laikā personālsastāvu v</w:t>
      </w:r>
      <w:r>
        <w:rPr>
          <w:rFonts w:ascii="Source Sans Pro" w:eastAsia="Source Sans Pro" w:hAnsi="Source Sans Pro" w:cs="Source Sans Pro"/>
          <w:color w:val="221F20"/>
        </w:rPr>
        <w:t xml:space="preserve">eido  profesionālā dienesta karavīri, kuri pilda dienestu  saskaņā ar līgumu, zemessargi, civilie darbinieki un uz  kārtējām vai pārbaudes militārajām mācībām iesauktie  rezerves karavīri.  </w:t>
      </w:r>
    </w:p>
    <w:p w:rsidR="002C04A7" w:rsidRDefault="000A7849">
      <w:pPr>
        <w:widowControl w:val="0"/>
        <w:pBdr>
          <w:top w:val="nil"/>
          <w:left w:val="nil"/>
          <w:bottom w:val="nil"/>
          <w:right w:val="nil"/>
          <w:between w:val="nil"/>
        </w:pBdr>
        <w:spacing w:before="203" w:line="240" w:lineRule="auto"/>
        <w:ind w:left="2114"/>
        <w:rPr>
          <w:rFonts w:ascii="Source Sans Pro" w:eastAsia="Source Sans Pro" w:hAnsi="Source Sans Pro" w:cs="Source Sans Pro"/>
          <w:b/>
          <w:color w:val="221F20"/>
        </w:rPr>
      </w:pPr>
      <w:r>
        <w:rPr>
          <w:rFonts w:ascii="Source Sans Pro" w:eastAsia="Source Sans Pro" w:hAnsi="Source Sans Pro" w:cs="Source Sans Pro"/>
          <w:b/>
          <w:color w:val="221F20"/>
        </w:rPr>
        <w:t xml:space="preserve">SASTĀVS </w:t>
      </w:r>
    </w:p>
    <w:p w:rsidR="002C04A7" w:rsidRDefault="000A7849">
      <w:pPr>
        <w:widowControl w:val="0"/>
        <w:pBdr>
          <w:top w:val="nil"/>
          <w:left w:val="nil"/>
          <w:bottom w:val="nil"/>
          <w:right w:val="nil"/>
          <w:between w:val="nil"/>
        </w:pBdr>
        <w:spacing w:before="283" w:line="327" w:lineRule="auto"/>
        <w:ind w:left="2" w:right="152" w:firstLine="17"/>
        <w:jc w:val="both"/>
        <w:rPr>
          <w:rFonts w:ascii="Source Sans Pro" w:eastAsia="Source Sans Pro" w:hAnsi="Source Sans Pro" w:cs="Source Sans Pro"/>
          <w:color w:val="221F20"/>
        </w:rPr>
      </w:pPr>
      <w:r>
        <w:rPr>
          <w:rFonts w:ascii="Source Sans Pro" w:eastAsia="Source Sans Pro" w:hAnsi="Source Sans Pro" w:cs="Source Sans Pro"/>
          <w:color w:val="221F20"/>
        </w:rPr>
        <w:t>Nacionālie bruņotie spēki ir militāro formējumu  kopums,</w:t>
      </w:r>
      <w:r>
        <w:rPr>
          <w:rFonts w:ascii="Source Sans Pro" w:eastAsia="Source Sans Pro" w:hAnsi="Source Sans Pro" w:cs="Source Sans Pro"/>
          <w:color w:val="221F20"/>
        </w:rPr>
        <w:t xml:space="preserve"> kuru veido militāri organizēta, apmācīta un  apbruņota tautas daļa un kura sastāvā ir regulārie spēki,  Zemessardze un Nacionālo bruņoto spēku rezerve.  Regulāros spēkus veido Sauszemes spēku Mehanizētā  kājnieku brigāde, Jūras spēki, Gaisa spēki, Mācību </w:t>
      </w:r>
      <w:r>
        <w:rPr>
          <w:rFonts w:ascii="Source Sans Pro" w:eastAsia="Source Sans Pro" w:hAnsi="Source Sans Pro" w:cs="Source Sans Pro"/>
          <w:color w:val="221F20"/>
        </w:rPr>
        <w:t xml:space="preserve"> vadības pavēlniecība, Nodrošinājuma pavēlniecība,  </w:t>
      </w:r>
    </w:p>
    <w:p w:rsidR="002C04A7" w:rsidRDefault="000A7849">
      <w:pPr>
        <w:widowControl w:val="0"/>
        <w:pBdr>
          <w:top w:val="nil"/>
          <w:left w:val="nil"/>
          <w:bottom w:val="nil"/>
          <w:right w:val="nil"/>
          <w:between w:val="nil"/>
        </w:pBdr>
        <w:spacing w:before="180" w:line="327" w:lineRule="auto"/>
        <w:ind w:left="152" w:right="10" w:firstLine="10"/>
        <w:jc w:val="both"/>
        <w:rPr>
          <w:rFonts w:ascii="Source Sans Pro" w:eastAsia="Source Sans Pro" w:hAnsi="Source Sans Pro" w:cs="Source Sans Pro"/>
          <w:color w:val="221F20"/>
        </w:rPr>
      </w:pPr>
      <w:r>
        <w:rPr>
          <w:rFonts w:ascii="Source Sans Pro" w:eastAsia="Source Sans Pro" w:hAnsi="Source Sans Pro" w:cs="Source Sans Pro"/>
          <w:color w:val="221F20"/>
        </w:rPr>
        <w:t>Militārā policija, Speciālo operāciju pavēlniecība un  Štāba bataljons. Zemessardzi veido četras brigādes.  Zemessardzes organizācijas pamatā ir vienvadības  princips, un to īsteno Zemessardzes komandieris, kurš  ir pakļauts Nacionālo bruņoto spēku komandi</w:t>
      </w:r>
      <w:r>
        <w:rPr>
          <w:rFonts w:ascii="Source Sans Pro" w:eastAsia="Source Sans Pro" w:hAnsi="Source Sans Pro" w:cs="Source Sans Pro"/>
          <w:color w:val="221F20"/>
        </w:rPr>
        <w:t xml:space="preserve">erim.  Nacionālo bruņoto spēku rezervi veido militārajam  dienestam pakļautie, rezervē ieskaitītie Latvijas  Republikas pilsoņi.  </w:t>
      </w:r>
    </w:p>
    <w:p w:rsidR="002C04A7" w:rsidRDefault="000A7849">
      <w:pPr>
        <w:widowControl w:val="0"/>
        <w:pBdr>
          <w:top w:val="nil"/>
          <w:left w:val="nil"/>
          <w:bottom w:val="nil"/>
          <w:right w:val="nil"/>
          <w:between w:val="nil"/>
        </w:pBdr>
        <w:spacing w:before="203" w:line="240" w:lineRule="auto"/>
        <w:ind w:right="2227"/>
        <w:jc w:val="right"/>
        <w:rPr>
          <w:rFonts w:ascii="Source Sans Pro" w:eastAsia="Source Sans Pro" w:hAnsi="Source Sans Pro" w:cs="Source Sans Pro"/>
          <w:b/>
          <w:color w:val="221F20"/>
        </w:rPr>
      </w:pPr>
      <w:r>
        <w:rPr>
          <w:rFonts w:ascii="Source Sans Pro" w:eastAsia="Source Sans Pro" w:hAnsi="Source Sans Pro" w:cs="Source Sans Pro"/>
          <w:b/>
          <w:color w:val="221F20"/>
        </w:rPr>
        <w:t xml:space="preserve">VADĪBA </w:t>
      </w:r>
    </w:p>
    <w:p w:rsidR="002C04A7" w:rsidRDefault="000A7849">
      <w:pPr>
        <w:widowControl w:val="0"/>
        <w:pBdr>
          <w:top w:val="nil"/>
          <w:left w:val="nil"/>
          <w:bottom w:val="nil"/>
          <w:right w:val="nil"/>
          <w:between w:val="nil"/>
        </w:pBdr>
        <w:spacing w:before="283" w:line="327" w:lineRule="auto"/>
        <w:ind w:left="145" w:right="10" w:firstLine="3"/>
        <w:jc w:val="both"/>
        <w:rPr>
          <w:rFonts w:ascii="Source Sans Pro" w:eastAsia="Source Sans Pro" w:hAnsi="Source Sans Pro" w:cs="Source Sans Pro"/>
          <w:color w:val="221F20"/>
        </w:rPr>
      </w:pPr>
      <w:r>
        <w:rPr>
          <w:rFonts w:ascii="Source Sans Pro" w:eastAsia="Source Sans Pro" w:hAnsi="Source Sans Pro" w:cs="Source Sans Pro"/>
          <w:color w:val="221F20"/>
        </w:rPr>
        <w:t>To īsteno Nacionālo bruņoto spēku komandieris, kurš  ir pakļauts aizsardzības ministram. Valsts prezidents ir  valsts</w:t>
      </w:r>
      <w:r>
        <w:rPr>
          <w:rFonts w:ascii="Source Sans Pro" w:eastAsia="Source Sans Pro" w:hAnsi="Source Sans Pro" w:cs="Source Sans Pro"/>
          <w:color w:val="221F20"/>
        </w:rPr>
        <w:t xml:space="preserve"> bruņotā spēka augstākais vadonis. </w:t>
      </w:r>
    </w:p>
    <w:p w:rsidR="002C04A7" w:rsidRDefault="000A7849">
      <w:pPr>
        <w:widowControl w:val="0"/>
        <w:pBdr>
          <w:top w:val="nil"/>
          <w:left w:val="nil"/>
          <w:bottom w:val="nil"/>
          <w:right w:val="nil"/>
          <w:between w:val="nil"/>
        </w:pBdr>
        <w:spacing w:before="203" w:line="240" w:lineRule="auto"/>
        <w:ind w:right="2028"/>
        <w:jc w:val="right"/>
        <w:rPr>
          <w:rFonts w:ascii="Source Sans Pro" w:eastAsia="Source Sans Pro" w:hAnsi="Source Sans Pro" w:cs="Source Sans Pro"/>
          <w:b/>
          <w:color w:val="221F20"/>
        </w:rPr>
      </w:pPr>
      <w:r>
        <w:rPr>
          <w:rFonts w:ascii="Source Sans Pro" w:eastAsia="Source Sans Pro" w:hAnsi="Source Sans Pro" w:cs="Source Sans Pro"/>
          <w:b/>
          <w:color w:val="221F20"/>
        </w:rPr>
        <w:t xml:space="preserve">SADARBĪBA </w:t>
      </w:r>
    </w:p>
    <w:p w:rsidR="002C04A7" w:rsidRDefault="000A7849">
      <w:pPr>
        <w:widowControl w:val="0"/>
        <w:pBdr>
          <w:top w:val="nil"/>
          <w:left w:val="nil"/>
          <w:bottom w:val="nil"/>
          <w:right w:val="nil"/>
          <w:between w:val="nil"/>
        </w:pBdr>
        <w:spacing w:before="283" w:line="327" w:lineRule="auto"/>
        <w:ind w:left="148" w:right="10" w:firstLine="13"/>
        <w:jc w:val="both"/>
        <w:rPr>
          <w:rFonts w:ascii="Source Sans Pro" w:eastAsia="Source Sans Pro" w:hAnsi="Source Sans Pro" w:cs="Source Sans Pro"/>
          <w:color w:val="221F20"/>
        </w:rPr>
      </w:pPr>
      <w:r>
        <w:rPr>
          <w:rFonts w:ascii="Source Sans Pro" w:eastAsia="Source Sans Pro" w:hAnsi="Source Sans Pro" w:cs="Source Sans Pro"/>
          <w:color w:val="221F20"/>
        </w:rPr>
        <w:t>Nacionālie bruņotie spēki sadarbojas ar valsts,  pašvaldību un privātajām institūcijām. Ministru  kabinets nosaka kārtību, kādā Nacionālie bruņotie spēki  piedalās avārijas, ugunsdzēsības un glābšanas darbos,  kā arī ārkārtējo situāciju izraisīto seku likv</w:t>
      </w:r>
      <w:r>
        <w:rPr>
          <w:rFonts w:ascii="Source Sans Pro" w:eastAsia="Source Sans Pro" w:hAnsi="Source Sans Pro" w:cs="Source Sans Pro"/>
          <w:color w:val="221F20"/>
        </w:rPr>
        <w:t xml:space="preserve">idēšanā.  Iesaistīšanās palīdzības sniegšanā civilās aizsardzības  sistēmai notiek ar aizsardzības ministra pavēli. </w:t>
      </w:r>
    </w:p>
    <w:p w:rsidR="002C04A7" w:rsidRDefault="000A7849">
      <w:pPr>
        <w:widowControl w:val="0"/>
        <w:pBdr>
          <w:top w:val="nil"/>
          <w:left w:val="nil"/>
          <w:bottom w:val="nil"/>
          <w:right w:val="nil"/>
          <w:between w:val="nil"/>
        </w:pBdr>
        <w:spacing w:before="203" w:line="240" w:lineRule="auto"/>
        <w:ind w:right="2060"/>
        <w:jc w:val="right"/>
        <w:rPr>
          <w:rFonts w:ascii="Source Sans Pro" w:eastAsia="Source Sans Pro" w:hAnsi="Source Sans Pro" w:cs="Source Sans Pro"/>
          <w:b/>
          <w:color w:val="221F20"/>
        </w:rPr>
      </w:pPr>
      <w:r>
        <w:rPr>
          <w:rFonts w:ascii="Source Sans Pro" w:eastAsia="Source Sans Pro" w:hAnsi="Source Sans Pro" w:cs="Source Sans Pro"/>
          <w:b/>
          <w:color w:val="221F20"/>
        </w:rPr>
        <w:t xml:space="preserve">KONTROLE </w:t>
      </w:r>
    </w:p>
    <w:p w:rsidR="002C04A7" w:rsidRDefault="000A7849">
      <w:pPr>
        <w:widowControl w:val="0"/>
        <w:pBdr>
          <w:top w:val="nil"/>
          <w:left w:val="nil"/>
          <w:bottom w:val="nil"/>
          <w:right w:val="nil"/>
          <w:between w:val="nil"/>
        </w:pBdr>
        <w:spacing w:before="283" w:line="327" w:lineRule="auto"/>
        <w:ind w:left="142" w:right="10" w:firstLine="19"/>
        <w:jc w:val="both"/>
        <w:rPr>
          <w:rFonts w:ascii="Source Sans Pro" w:eastAsia="Source Sans Pro" w:hAnsi="Source Sans Pro" w:cs="Source Sans Pro"/>
          <w:color w:val="221F20"/>
        </w:rPr>
      </w:pPr>
      <w:r>
        <w:rPr>
          <w:rFonts w:ascii="Source Sans Pro" w:eastAsia="Source Sans Pro" w:hAnsi="Source Sans Pro" w:cs="Source Sans Pro"/>
          <w:color w:val="221F20"/>
        </w:rPr>
        <w:t xml:space="preserve">Nacionālo bruņoto spēku darbības civilo kontroli  savas kompetences ietvaros veic aizsardzības ministrs,  Valsts kontrole, Ministru kabinets, Valsts prezidents un  Saeima. Iekšējo kontroli veic Nacionālo bruņoto spēku  komandieris. </w:t>
      </w:r>
    </w:p>
    <w:p w:rsidR="002C04A7" w:rsidRDefault="000A7849">
      <w:pPr>
        <w:widowControl w:val="0"/>
        <w:pBdr>
          <w:top w:val="nil"/>
          <w:left w:val="nil"/>
          <w:bottom w:val="nil"/>
          <w:right w:val="nil"/>
          <w:between w:val="nil"/>
        </w:pBdr>
        <w:spacing w:before="203" w:line="240" w:lineRule="auto"/>
        <w:ind w:right="1647"/>
        <w:jc w:val="right"/>
        <w:rPr>
          <w:rFonts w:ascii="Source Sans Pro" w:eastAsia="Source Sans Pro" w:hAnsi="Source Sans Pro" w:cs="Source Sans Pro"/>
          <w:b/>
          <w:color w:val="221F20"/>
        </w:rPr>
      </w:pPr>
      <w:r>
        <w:rPr>
          <w:rFonts w:ascii="Source Sans Pro" w:eastAsia="Source Sans Pro" w:hAnsi="Source Sans Pro" w:cs="Source Sans Pro"/>
          <w:b/>
          <w:color w:val="221F20"/>
        </w:rPr>
        <w:t xml:space="preserve">PERSONĀLSASTĀVS </w:t>
      </w:r>
    </w:p>
    <w:p w:rsidR="002C04A7" w:rsidRDefault="000A7849">
      <w:pPr>
        <w:widowControl w:val="0"/>
        <w:pBdr>
          <w:top w:val="nil"/>
          <w:left w:val="nil"/>
          <w:bottom w:val="nil"/>
          <w:right w:val="nil"/>
          <w:between w:val="nil"/>
        </w:pBdr>
        <w:spacing w:before="283" w:line="490" w:lineRule="auto"/>
        <w:ind w:left="141" w:right="61" w:firstLine="9"/>
        <w:rPr>
          <w:rFonts w:ascii="Source Sans Pro" w:eastAsia="Source Sans Pro" w:hAnsi="Source Sans Pro" w:cs="Source Sans Pro"/>
          <w:b/>
          <w:color w:val="221F20"/>
        </w:rPr>
      </w:pPr>
      <w:r>
        <w:rPr>
          <w:rFonts w:ascii="Source Sans Pro" w:eastAsia="Source Sans Pro" w:hAnsi="Source Sans Pro" w:cs="Source Sans Pro"/>
          <w:color w:val="221F20"/>
          <w:shd w:val="clear" w:color="auto" w:fill="6AA84F"/>
        </w:rPr>
        <w:t>202</w:t>
      </w:r>
      <w:r>
        <w:rPr>
          <w:rFonts w:ascii="Source Sans Pro" w:eastAsia="Source Sans Pro" w:hAnsi="Source Sans Pro" w:cs="Source Sans Pro"/>
          <w:color w:val="221F20"/>
          <w:shd w:val="clear" w:color="auto" w:fill="6AA84F"/>
        </w:rPr>
        <w:t>2</w:t>
      </w:r>
      <w:r>
        <w:rPr>
          <w:rFonts w:ascii="Source Sans Pro" w:eastAsia="Source Sans Pro" w:hAnsi="Source Sans Pro" w:cs="Source Sans Pro"/>
          <w:color w:val="221F20"/>
          <w:shd w:val="clear" w:color="auto" w:fill="6AA84F"/>
        </w:rPr>
        <w:t xml:space="preserve">. </w:t>
      </w:r>
      <w:r>
        <w:rPr>
          <w:rFonts w:ascii="Source Sans Pro" w:eastAsia="Source Sans Pro" w:hAnsi="Source Sans Pro" w:cs="Source Sans Pro"/>
          <w:color w:val="221F20"/>
          <w:shd w:val="clear" w:color="auto" w:fill="6AA84F"/>
        </w:rPr>
        <w:t xml:space="preserve">gada </w:t>
      </w:r>
      <w:r>
        <w:rPr>
          <w:rFonts w:ascii="Source Sans Pro" w:eastAsia="Source Sans Pro" w:hAnsi="Source Sans Pro" w:cs="Source Sans Pro"/>
          <w:color w:val="221F20"/>
          <w:shd w:val="clear" w:color="auto" w:fill="6AA84F"/>
        </w:rPr>
        <w:t>decembrī</w:t>
      </w:r>
      <w:r>
        <w:rPr>
          <w:rFonts w:ascii="Source Sans Pro" w:eastAsia="Source Sans Pro" w:hAnsi="Source Sans Pro" w:cs="Source Sans Pro"/>
          <w:color w:val="221F20"/>
          <w:shd w:val="clear" w:color="auto" w:fill="6AA84F"/>
        </w:rPr>
        <w:t xml:space="preserve"> – 6</w:t>
      </w:r>
      <w:r>
        <w:rPr>
          <w:rFonts w:ascii="Source Sans Pro" w:eastAsia="Source Sans Pro" w:hAnsi="Source Sans Pro" w:cs="Source Sans Pro"/>
          <w:color w:val="221F20"/>
          <w:shd w:val="clear" w:color="auto" w:fill="6AA84F"/>
        </w:rPr>
        <w:t>7</w:t>
      </w:r>
      <w:r>
        <w:rPr>
          <w:rFonts w:ascii="Source Sans Pro" w:eastAsia="Source Sans Pro" w:hAnsi="Source Sans Pro" w:cs="Source Sans Pro"/>
          <w:color w:val="221F20"/>
          <w:shd w:val="clear" w:color="auto" w:fill="6AA84F"/>
        </w:rPr>
        <w:t xml:space="preserve">00 karavīri un </w:t>
      </w:r>
      <w:r>
        <w:rPr>
          <w:rFonts w:ascii="Source Sans Pro" w:eastAsia="Source Sans Pro" w:hAnsi="Source Sans Pro" w:cs="Source Sans Pro"/>
          <w:color w:val="221F20"/>
          <w:shd w:val="clear" w:color="auto" w:fill="6AA84F"/>
        </w:rPr>
        <w:t>10000</w:t>
      </w:r>
      <w:r>
        <w:rPr>
          <w:rFonts w:ascii="Source Sans Pro" w:eastAsia="Source Sans Pro" w:hAnsi="Source Sans Pro" w:cs="Source Sans Pro"/>
          <w:color w:val="221F20"/>
          <w:shd w:val="clear" w:color="auto" w:fill="6AA84F"/>
        </w:rPr>
        <w:t xml:space="preserve"> zemessargi. </w:t>
      </w:r>
      <w:r>
        <w:rPr>
          <w:rFonts w:ascii="Source Sans Pro" w:eastAsia="Source Sans Pro" w:hAnsi="Source Sans Pro" w:cs="Source Sans Pro"/>
          <w:color w:val="221F20"/>
        </w:rPr>
        <w:t xml:space="preserve"> </w:t>
      </w:r>
      <w:r>
        <w:rPr>
          <w:rFonts w:ascii="Source Sans Pro" w:eastAsia="Source Sans Pro" w:hAnsi="Source Sans Pro" w:cs="Source Sans Pro"/>
          <w:b/>
          <w:color w:val="221F20"/>
        </w:rPr>
        <w:t xml:space="preserve">AIZSARDZĪBAS MINISTRIJAS BUDŽETA FINANSĒJUMS </w:t>
      </w:r>
    </w:p>
    <w:p w:rsidR="002C04A7" w:rsidRDefault="000A7849">
      <w:pPr>
        <w:widowControl w:val="0"/>
        <w:pBdr>
          <w:top w:val="nil"/>
          <w:left w:val="nil"/>
          <w:bottom w:val="nil"/>
          <w:right w:val="nil"/>
          <w:between w:val="nil"/>
        </w:pBdr>
        <w:spacing w:before="53" w:line="327" w:lineRule="auto"/>
        <w:ind w:left="162" w:right="10" w:hanging="11"/>
        <w:rPr>
          <w:rFonts w:ascii="Source Sans Pro" w:eastAsia="Source Sans Pro" w:hAnsi="Source Sans Pro" w:cs="Source Sans Pro"/>
          <w:highlight w:val="yellow"/>
        </w:rPr>
      </w:pPr>
      <w:r>
        <w:rPr>
          <w:rFonts w:ascii="Source Sans Pro" w:eastAsia="Source Sans Pro" w:hAnsi="Source Sans Pro" w:cs="Source Sans Pro"/>
          <w:highlight w:val="yellow"/>
        </w:rPr>
        <w:t xml:space="preserve">2020. gadā – 663 666 724, EUR. 2021. gada – 707 818 122  EUR.  </w:t>
      </w:r>
    </w:p>
    <w:p w:rsidR="002C04A7" w:rsidRDefault="000A7849">
      <w:pPr>
        <w:widowControl w:val="0"/>
        <w:pBdr>
          <w:top w:val="nil"/>
          <w:left w:val="nil"/>
          <w:bottom w:val="nil"/>
          <w:right w:val="nil"/>
          <w:between w:val="nil"/>
        </w:pBdr>
        <w:spacing w:before="203" w:line="240" w:lineRule="auto"/>
        <w:ind w:right="1060"/>
        <w:jc w:val="right"/>
        <w:rPr>
          <w:rFonts w:ascii="Source Sans Pro" w:eastAsia="Source Sans Pro" w:hAnsi="Source Sans Pro" w:cs="Source Sans Pro"/>
          <w:b/>
          <w:color w:val="221F20"/>
        </w:rPr>
      </w:pPr>
      <w:r>
        <w:rPr>
          <w:rFonts w:ascii="Source Sans Pro" w:eastAsia="Source Sans Pro" w:hAnsi="Source Sans Pro" w:cs="Source Sans Pro"/>
          <w:b/>
          <w:color w:val="221F20"/>
        </w:rPr>
        <w:t xml:space="preserve">NATO PAPLAŠINĀTĀ KLĀTBŪTNE </w:t>
      </w:r>
    </w:p>
    <w:p w:rsidR="002C04A7" w:rsidRDefault="000A7849">
      <w:pPr>
        <w:widowControl w:val="0"/>
        <w:pBdr>
          <w:top w:val="nil"/>
          <w:left w:val="nil"/>
          <w:bottom w:val="nil"/>
          <w:right w:val="nil"/>
          <w:between w:val="nil"/>
        </w:pBdr>
        <w:spacing w:before="283" w:line="327" w:lineRule="auto"/>
        <w:ind w:left="134" w:right="10" w:firstLine="28"/>
        <w:jc w:val="both"/>
        <w:rPr>
          <w:rFonts w:ascii="Source Sans Pro" w:eastAsia="Source Sans Pro" w:hAnsi="Source Sans Pro" w:cs="Source Sans Pro"/>
          <w:color w:val="221F20"/>
        </w:rPr>
      </w:pPr>
      <w:r>
        <w:rPr>
          <w:rFonts w:ascii="Source Sans Pro" w:eastAsia="Source Sans Pro" w:hAnsi="Source Sans Pro" w:cs="Source Sans Pro"/>
          <w:color w:val="221F20"/>
        </w:rPr>
        <w:t xml:space="preserve">Lai veicinātu NATO īstenoto atturēšanas politiku un  stiprinātu alianses aizsardzību, sākot ar 2017. gada 19.  jūniju, Latvijā pastāvīgi uzturas Kanādas vadītā kaujas  grupa, un to veido vairāk nekā </w:t>
      </w:r>
      <w:r>
        <w:rPr>
          <w:rFonts w:ascii="Source Sans Pro" w:eastAsia="Source Sans Pro" w:hAnsi="Source Sans Pro" w:cs="Source Sans Pro"/>
          <w:color w:val="221F20"/>
          <w:shd w:val="clear" w:color="auto" w:fill="6AA84F"/>
        </w:rPr>
        <w:t>1</w:t>
      </w:r>
      <w:r>
        <w:rPr>
          <w:rFonts w:ascii="Source Sans Pro" w:eastAsia="Source Sans Pro" w:hAnsi="Source Sans Pro" w:cs="Source Sans Pro"/>
          <w:color w:val="221F20"/>
          <w:shd w:val="clear" w:color="auto" w:fill="6AA84F"/>
        </w:rPr>
        <w:t>7</w:t>
      </w:r>
      <w:r>
        <w:rPr>
          <w:rFonts w:ascii="Source Sans Pro" w:eastAsia="Source Sans Pro" w:hAnsi="Source Sans Pro" w:cs="Source Sans Pro"/>
          <w:color w:val="221F20"/>
          <w:shd w:val="clear" w:color="auto" w:fill="6AA84F"/>
        </w:rPr>
        <w:t>00</w:t>
      </w:r>
      <w:r>
        <w:rPr>
          <w:rFonts w:ascii="Source Sans Pro" w:eastAsia="Source Sans Pro" w:hAnsi="Source Sans Pro" w:cs="Source Sans Pro"/>
          <w:color w:val="221F20"/>
        </w:rPr>
        <w:t xml:space="preserve"> karavīru no Albānijas,  Čehijas, Itālijas, Islandes,</w:t>
      </w:r>
      <w:r>
        <w:rPr>
          <w:rFonts w:ascii="Source Sans Pro" w:eastAsia="Source Sans Pro" w:hAnsi="Source Sans Pro" w:cs="Source Sans Pro"/>
          <w:color w:val="221F20"/>
        </w:rPr>
        <w:t xml:space="preserve"> Kanādas, Melnkalnes, Polijas,  Slovākijas, Slovēnijas un Spānijas, </w:t>
      </w:r>
      <w:proofErr w:type="spellStart"/>
      <w:r>
        <w:rPr>
          <w:rFonts w:ascii="Source Sans Pro" w:eastAsia="Source Sans Pro" w:hAnsi="Source Sans Pro" w:cs="Source Sans Pro"/>
          <w:color w:val="221F20"/>
        </w:rPr>
        <w:t>Ziemeļmaķedonijas</w:t>
      </w:r>
      <w:proofErr w:type="spellEnd"/>
      <w:r>
        <w:rPr>
          <w:rFonts w:ascii="Source Sans Pro" w:eastAsia="Source Sans Pro" w:hAnsi="Source Sans Pro" w:cs="Source Sans Pro"/>
          <w:color w:val="221F20"/>
        </w:rPr>
        <w:t xml:space="preserve"> kas rotācijas kārtībā  pilda dienesta pienākumus Latvijā, piedaloties mācībās ar  Nacionālajiem bruņotajiem spēkiem, tādējādi uzlabojot  savietojamību ar reģionālajiem sa</w:t>
      </w:r>
      <w:r>
        <w:rPr>
          <w:rFonts w:ascii="Source Sans Pro" w:eastAsia="Source Sans Pro" w:hAnsi="Source Sans Pro" w:cs="Source Sans Pro"/>
          <w:color w:val="221F20"/>
        </w:rPr>
        <w:t xml:space="preserve">biedrotajiem,  lai spētu reaģēt uz drošības vides izaicinājumiem.  </w:t>
      </w:r>
    </w:p>
    <w:p w:rsidR="002C04A7" w:rsidRDefault="002C04A7">
      <w:pPr>
        <w:widowControl w:val="0"/>
        <w:pBdr>
          <w:top w:val="nil"/>
          <w:left w:val="nil"/>
          <w:bottom w:val="nil"/>
          <w:right w:val="nil"/>
          <w:between w:val="nil"/>
        </w:pBdr>
        <w:spacing w:before="283" w:line="327" w:lineRule="auto"/>
        <w:ind w:left="134" w:right="10"/>
        <w:jc w:val="both"/>
        <w:rPr>
          <w:rFonts w:ascii="Source Sans Pro" w:eastAsia="Source Sans Pro" w:hAnsi="Source Sans Pro" w:cs="Source Sans Pro"/>
          <w:color w:val="221F20"/>
        </w:rPr>
        <w:sectPr w:rsidR="002C04A7">
          <w:type w:val="continuous"/>
          <w:pgSz w:w="11900" w:h="36000"/>
          <w:pgMar w:top="3849" w:right="670" w:bottom="1147" w:left="720" w:header="0" w:footer="720" w:gutter="0"/>
          <w:cols w:num="2" w:space="720" w:equalWidth="0">
            <w:col w:w="5260" w:space="0"/>
            <w:col w:w="5260" w:space="0"/>
          </w:cols>
        </w:sectPr>
      </w:pPr>
    </w:p>
    <w:p w:rsidR="002C04A7" w:rsidRDefault="000A7849">
      <w:pPr>
        <w:widowControl w:val="0"/>
        <w:pBdr>
          <w:top w:val="nil"/>
          <w:left w:val="nil"/>
          <w:bottom w:val="nil"/>
          <w:right w:val="nil"/>
          <w:between w:val="nil"/>
        </w:pBdr>
        <w:spacing w:before="1103" w:line="240" w:lineRule="auto"/>
        <w:jc w:val="center"/>
        <w:rPr>
          <w:rFonts w:ascii="Source Sans Pro" w:eastAsia="Source Sans Pro" w:hAnsi="Source Sans Pro" w:cs="Source Sans Pro"/>
          <w:b/>
          <w:color w:val="221F20"/>
        </w:rPr>
      </w:pPr>
      <w:r>
        <w:rPr>
          <w:rFonts w:ascii="Source Sans Pro" w:eastAsia="Source Sans Pro" w:hAnsi="Source Sans Pro" w:cs="Source Sans Pro"/>
          <w:b/>
          <w:color w:val="221F20"/>
        </w:rPr>
        <w:t>DALĪBA STARPTAUTISKAJĀS OPERĀCIJĀS</w:t>
      </w:r>
    </w:p>
    <w:p w:rsidR="002C04A7" w:rsidRDefault="002C04A7">
      <w:pPr>
        <w:widowControl w:val="0"/>
        <w:pBdr>
          <w:top w:val="nil"/>
          <w:left w:val="nil"/>
          <w:bottom w:val="nil"/>
          <w:right w:val="nil"/>
          <w:between w:val="nil"/>
        </w:pBdr>
        <w:spacing w:before="1103" w:line="240" w:lineRule="auto"/>
        <w:jc w:val="center"/>
        <w:rPr>
          <w:rFonts w:ascii="Source Sans Pro" w:eastAsia="Source Sans Pro" w:hAnsi="Source Sans Pro" w:cs="Source Sans Pro"/>
          <w:b/>
          <w:color w:val="221F20"/>
        </w:rPr>
      </w:pPr>
    </w:p>
    <w:tbl>
      <w:tblPr>
        <w:tblStyle w:val="a"/>
        <w:tblW w:w="9628" w:type="dxa"/>
        <w:tblInd w:w="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2692"/>
        <w:gridCol w:w="2407"/>
        <w:gridCol w:w="2408"/>
      </w:tblGrid>
      <w:tr w:rsidR="002C04A7">
        <w:trPr>
          <w:trHeight w:val="305"/>
        </w:trPr>
        <w:tc>
          <w:tcPr>
            <w:tcW w:w="2121" w:type="dxa"/>
            <w:shd w:val="clear" w:color="auto" w:fill="auto"/>
            <w:tcMar>
              <w:top w:w="100" w:type="dxa"/>
              <w:left w:w="100" w:type="dxa"/>
              <w:bottom w:w="100" w:type="dxa"/>
              <w:right w:w="100" w:type="dxa"/>
            </w:tcMar>
          </w:tcPr>
          <w:p w:rsidR="002C04A7" w:rsidRDefault="000A7849">
            <w:pPr>
              <w:widowControl w:val="0"/>
              <w:pBdr>
                <w:top w:val="nil"/>
                <w:left w:val="nil"/>
                <w:bottom w:val="nil"/>
                <w:right w:val="nil"/>
                <w:between w:val="nil"/>
              </w:pBdr>
              <w:spacing w:line="240" w:lineRule="auto"/>
              <w:jc w:val="center"/>
              <w:rPr>
                <w:color w:val="221F20"/>
                <w:sz w:val="20"/>
                <w:szCs w:val="20"/>
              </w:rPr>
            </w:pPr>
            <w:r>
              <w:rPr>
                <w:color w:val="221F20"/>
                <w:sz w:val="20"/>
                <w:szCs w:val="20"/>
              </w:rPr>
              <w:t>2020-202</w:t>
            </w:r>
            <w:r>
              <w:rPr>
                <w:color w:val="221F20"/>
                <w:sz w:val="20"/>
                <w:szCs w:val="20"/>
              </w:rPr>
              <w:t>2</w:t>
            </w:r>
            <w:r>
              <w:rPr>
                <w:color w:val="221F20"/>
                <w:sz w:val="20"/>
                <w:szCs w:val="20"/>
              </w:rPr>
              <w:t xml:space="preserve"> </w:t>
            </w:r>
          </w:p>
        </w:tc>
        <w:tc>
          <w:tcPr>
            <w:tcW w:w="2691" w:type="dxa"/>
            <w:shd w:val="clear" w:color="auto" w:fill="auto"/>
            <w:tcMar>
              <w:top w:w="100" w:type="dxa"/>
              <w:left w:w="100" w:type="dxa"/>
              <w:bottom w:w="100" w:type="dxa"/>
              <w:right w:w="100" w:type="dxa"/>
            </w:tcMar>
          </w:tcPr>
          <w:p w:rsidR="002C04A7" w:rsidRDefault="000A7849">
            <w:pPr>
              <w:widowControl w:val="0"/>
              <w:pBdr>
                <w:top w:val="nil"/>
                <w:left w:val="nil"/>
                <w:bottom w:val="nil"/>
                <w:right w:val="nil"/>
                <w:between w:val="nil"/>
              </w:pBdr>
              <w:spacing w:line="240" w:lineRule="auto"/>
              <w:jc w:val="center"/>
              <w:rPr>
                <w:color w:val="221F20"/>
                <w:sz w:val="20"/>
                <w:szCs w:val="20"/>
                <w:shd w:val="clear" w:color="auto" w:fill="6AA84F"/>
              </w:rPr>
            </w:pPr>
            <w:r>
              <w:rPr>
                <w:color w:val="221F20"/>
                <w:sz w:val="20"/>
                <w:szCs w:val="20"/>
                <w:shd w:val="clear" w:color="auto" w:fill="6AA84F"/>
              </w:rPr>
              <w:t xml:space="preserve">EU NAVFOR </w:t>
            </w:r>
            <w:proofErr w:type="spellStart"/>
            <w:r>
              <w:rPr>
                <w:color w:val="221F20"/>
                <w:sz w:val="20"/>
                <w:szCs w:val="20"/>
                <w:shd w:val="clear" w:color="auto" w:fill="6AA84F"/>
              </w:rPr>
              <w:t>Med</w:t>
            </w:r>
            <w:proofErr w:type="spellEnd"/>
            <w:r>
              <w:rPr>
                <w:color w:val="221F20"/>
                <w:sz w:val="20"/>
                <w:szCs w:val="20"/>
                <w:shd w:val="clear" w:color="auto" w:fill="6AA84F"/>
              </w:rPr>
              <w:t xml:space="preserve"> IRINI </w:t>
            </w:r>
          </w:p>
        </w:tc>
        <w:tc>
          <w:tcPr>
            <w:tcW w:w="2406" w:type="dxa"/>
            <w:shd w:val="clear" w:color="auto" w:fill="auto"/>
            <w:tcMar>
              <w:top w:w="100" w:type="dxa"/>
              <w:left w:w="100" w:type="dxa"/>
              <w:bottom w:w="100" w:type="dxa"/>
              <w:right w:w="100" w:type="dxa"/>
            </w:tcMar>
          </w:tcPr>
          <w:p w:rsidR="002C04A7" w:rsidRDefault="000A7849">
            <w:pPr>
              <w:widowControl w:val="0"/>
              <w:pBdr>
                <w:top w:val="nil"/>
                <w:left w:val="nil"/>
                <w:bottom w:val="nil"/>
                <w:right w:val="nil"/>
                <w:between w:val="nil"/>
              </w:pBdr>
              <w:spacing w:line="240" w:lineRule="auto"/>
              <w:jc w:val="center"/>
              <w:rPr>
                <w:color w:val="221F20"/>
                <w:sz w:val="20"/>
                <w:szCs w:val="20"/>
                <w:shd w:val="clear" w:color="auto" w:fill="6AA84F"/>
              </w:rPr>
            </w:pPr>
            <w:r>
              <w:rPr>
                <w:color w:val="221F20"/>
                <w:sz w:val="20"/>
                <w:szCs w:val="20"/>
                <w:shd w:val="clear" w:color="auto" w:fill="6AA84F"/>
              </w:rPr>
              <w:t xml:space="preserve">Itālija </w:t>
            </w:r>
          </w:p>
        </w:tc>
        <w:tc>
          <w:tcPr>
            <w:tcW w:w="2407" w:type="dxa"/>
            <w:shd w:val="clear" w:color="auto" w:fill="auto"/>
            <w:tcMar>
              <w:top w:w="100" w:type="dxa"/>
              <w:left w:w="100" w:type="dxa"/>
              <w:bottom w:w="100" w:type="dxa"/>
              <w:right w:w="100" w:type="dxa"/>
            </w:tcMar>
          </w:tcPr>
          <w:p w:rsidR="002C04A7" w:rsidRDefault="000A7849">
            <w:pPr>
              <w:widowControl w:val="0"/>
              <w:pBdr>
                <w:top w:val="nil"/>
                <w:left w:val="nil"/>
                <w:bottom w:val="nil"/>
                <w:right w:val="nil"/>
                <w:between w:val="nil"/>
              </w:pBdr>
              <w:spacing w:line="240" w:lineRule="auto"/>
              <w:jc w:val="center"/>
              <w:rPr>
                <w:color w:val="221F20"/>
                <w:sz w:val="20"/>
                <w:szCs w:val="20"/>
                <w:shd w:val="clear" w:color="auto" w:fill="6AA84F"/>
              </w:rPr>
            </w:pPr>
            <w:r>
              <w:rPr>
                <w:color w:val="221F20"/>
                <w:sz w:val="20"/>
                <w:szCs w:val="20"/>
                <w:shd w:val="clear" w:color="auto" w:fill="6AA84F"/>
              </w:rPr>
              <w:t>21</w:t>
            </w:r>
          </w:p>
        </w:tc>
      </w:tr>
      <w:tr w:rsidR="002C04A7">
        <w:trPr>
          <w:trHeight w:val="305"/>
        </w:trPr>
        <w:tc>
          <w:tcPr>
            <w:tcW w:w="2121" w:type="dxa"/>
            <w:shd w:val="clear" w:color="auto" w:fill="auto"/>
            <w:tcMar>
              <w:top w:w="100" w:type="dxa"/>
              <w:left w:w="100" w:type="dxa"/>
              <w:bottom w:w="100" w:type="dxa"/>
              <w:right w:w="100" w:type="dxa"/>
            </w:tcMar>
          </w:tcPr>
          <w:p w:rsidR="002C04A7" w:rsidRDefault="000A7849">
            <w:pPr>
              <w:widowControl w:val="0"/>
              <w:pBdr>
                <w:top w:val="nil"/>
                <w:left w:val="nil"/>
                <w:bottom w:val="nil"/>
                <w:right w:val="nil"/>
                <w:between w:val="nil"/>
              </w:pBdr>
              <w:spacing w:line="240" w:lineRule="auto"/>
              <w:jc w:val="center"/>
              <w:rPr>
                <w:color w:val="221F20"/>
                <w:sz w:val="20"/>
                <w:szCs w:val="20"/>
              </w:rPr>
            </w:pPr>
            <w:r>
              <w:rPr>
                <w:color w:val="221F20"/>
                <w:sz w:val="20"/>
                <w:szCs w:val="20"/>
              </w:rPr>
              <w:t>2020-202</w:t>
            </w:r>
            <w:r>
              <w:rPr>
                <w:color w:val="221F20"/>
                <w:sz w:val="20"/>
                <w:szCs w:val="20"/>
              </w:rPr>
              <w:t>2</w:t>
            </w:r>
            <w:r>
              <w:rPr>
                <w:color w:val="221F20"/>
                <w:sz w:val="20"/>
                <w:szCs w:val="20"/>
              </w:rPr>
              <w:t xml:space="preserve"> </w:t>
            </w:r>
          </w:p>
        </w:tc>
        <w:tc>
          <w:tcPr>
            <w:tcW w:w="2691" w:type="dxa"/>
            <w:shd w:val="clear" w:color="auto" w:fill="auto"/>
            <w:tcMar>
              <w:top w:w="100" w:type="dxa"/>
              <w:left w:w="100" w:type="dxa"/>
              <w:bottom w:w="100" w:type="dxa"/>
              <w:right w:w="100" w:type="dxa"/>
            </w:tcMar>
          </w:tcPr>
          <w:p w:rsidR="002C04A7" w:rsidRDefault="000A7849">
            <w:pPr>
              <w:widowControl w:val="0"/>
              <w:pBdr>
                <w:top w:val="nil"/>
                <w:left w:val="nil"/>
                <w:bottom w:val="nil"/>
                <w:right w:val="nil"/>
                <w:between w:val="nil"/>
              </w:pBdr>
              <w:spacing w:line="240" w:lineRule="auto"/>
              <w:jc w:val="center"/>
              <w:rPr>
                <w:color w:val="221F20"/>
                <w:sz w:val="20"/>
                <w:szCs w:val="20"/>
                <w:shd w:val="clear" w:color="auto" w:fill="6AA84F"/>
              </w:rPr>
            </w:pPr>
            <w:r>
              <w:rPr>
                <w:color w:val="221F20"/>
                <w:sz w:val="20"/>
                <w:szCs w:val="20"/>
                <w:shd w:val="clear" w:color="auto" w:fill="6AA84F"/>
              </w:rPr>
              <w:t xml:space="preserve">NMI Irāka </w:t>
            </w:r>
          </w:p>
        </w:tc>
        <w:tc>
          <w:tcPr>
            <w:tcW w:w="2406" w:type="dxa"/>
            <w:shd w:val="clear" w:color="auto" w:fill="auto"/>
            <w:tcMar>
              <w:top w:w="100" w:type="dxa"/>
              <w:left w:w="100" w:type="dxa"/>
              <w:bottom w:w="100" w:type="dxa"/>
              <w:right w:w="100" w:type="dxa"/>
            </w:tcMar>
          </w:tcPr>
          <w:p w:rsidR="002C04A7" w:rsidRDefault="000A7849">
            <w:pPr>
              <w:widowControl w:val="0"/>
              <w:pBdr>
                <w:top w:val="nil"/>
                <w:left w:val="nil"/>
                <w:bottom w:val="nil"/>
                <w:right w:val="nil"/>
                <w:between w:val="nil"/>
              </w:pBdr>
              <w:spacing w:line="240" w:lineRule="auto"/>
              <w:jc w:val="center"/>
              <w:rPr>
                <w:color w:val="221F20"/>
                <w:sz w:val="20"/>
                <w:szCs w:val="20"/>
                <w:shd w:val="clear" w:color="auto" w:fill="6AA84F"/>
              </w:rPr>
            </w:pPr>
            <w:r>
              <w:rPr>
                <w:color w:val="221F20"/>
                <w:sz w:val="20"/>
                <w:szCs w:val="20"/>
                <w:shd w:val="clear" w:color="auto" w:fill="6AA84F"/>
              </w:rPr>
              <w:t xml:space="preserve">Irāka </w:t>
            </w:r>
          </w:p>
        </w:tc>
        <w:tc>
          <w:tcPr>
            <w:tcW w:w="2407" w:type="dxa"/>
            <w:shd w:val="clear" w:color="auto" w:fill="auto"/>
            <w:tcMar>
              <w:top w:w="100" w:type="dxa"/>
              <w:left w:w="100" w:type="dxa"/>
              <w:bottom w:w="100" w:type="dxa"/>
              <w:right w:w="100" w:type="dxa"/>
            </w:tcMar>
          </w:tcPr>
          <w:p w:rsidR="002C04A7" w:rsidRDefault="000A7849">
            <w:pPr>
              <w:widowControl w:val="0"/>
              <w:pBdr>
                <w:top w:val="nil"/>
                <w:left w:val="nil"/>
                <w:bottom w:val="nil"/>
                <w:right w:val="nil"/>
                <w:between w:val="nil"/>
              </w:pBdr>
              <w:spacing w:line="240" w:lineRule="auto"/>
              <w:jc w:val="center"/>
              <w:rPr>
                <w:color w:val="221F20"/>
                <w:sz w:val="20"/>
                <w:szCs w:val="20"/>
                <w:shd w:val="clear" w:color="auto" w:fill="6AA84F"/>
              </w:rPr>
            </w:pPr>
            <w:r>
              <w:rPr>
                <w:color w:val="221F20"/>
                <w:sz w:val="20"/>
                <w:szCs w:val="20"/>
                <w:shd w:val="clear" w:color="auto" w:fill="6AA84F"/>
              </w:rPr>
              <w:t>3</w:t>
            </w:r>
            <w:r>
              <w:rPr>
                <w:color w:val="221F20"/>
                <w:sz w:val="20"/>
                <w:szCs w:val="20"/>
                <w:shd w:val="clear" w:color="auto" w:fill="6AA84F"/>
              </w:rPr>
              <w:t>6</w:t>
            </w:r>
          </w:p>
        </w:tc>
      </w:tr>
      <w:tr w:rsidR="002C04A7">
        <w:trPr>
          <w:trHeight w:val="305"/>
        </w:trPr>
        <w:tc>
          <w:tcPr>
            <w:tcW w:w="2121" w:type="dxa"/>
            <w:shd w:val="clear" w:color="auto" w:fill="auto"/>
            <w:tcMar>
              <w:top w:w="100" w:type="dxa"/>
              <w:left w:w="100" w:type="dxa"/>
              <w:bottom w:w="100" w:type="dxa"/>
              <w:right w:w="100" w:type="dxa"/>
            </w:tcMar>
          </w:tcPr>
          <w:p w:rsidR="002C04A7" w:rsidRDefault="000A7849">
            <w:pPr>
              <w:widowControl w:val="0"/>
              <w:pBdr>
                <w:top w:val="nil"/>
                <w:left w:val="nil"/>
                <w:bottom w:val="nil"/>
                <w:right w:val="nil"/>
                <w:between w:val="nil"/>
              </w:pBdr>
              <w:spacing w:line="240" w:lineRule="auto"/>
              <w:jc w:val="center"/>
              <w:rPr>
                <w:color w:val="221F20"/>
                <w:sz w:val="20"/>
                <w:szCs w:val="20"/>
              </w:rPr>
            </w:pPr>
            <w:r>
              <w:rPr>
                <w:color w:val="221F20"/>
                <w:sz w:val="20"/>
                <w:szCs w:val="20"/>
              </w:rPr>
              <w:t>2020 - 2022</w:t>
            </w:r>
          </w:p>
        </w:tc>
        <w:tc>
          <w:tcPr>
            <w:tcW w:w="2691" w:type="dxa"/>
            <w:shd w:val="clear" w:color="auto" w:fill="auto"/>
            <w:tcMar>
              <w:top w:w="100" w:type="dxa"/>
              <w:left w:w="100" w:type="dxa"/>
              <w:bottom w:w="100" w:type="dxa"/>
              <w:right w:w="100" w:type="dxa"/>
            </w:tcMar>
          </w:tcPr>
          <w:p w:rsidR="002C04A7" w:rsidRDefault="000A7849">
            <w:pPr>
              <w:widowControl w:val="0"/>
              <w:pBdr>
                <w:top w:val="nil"/>
                <w:left w:val="nil"/>
                <w:bottom w:val="nil"/>
                <w:right w:val="nil"/>
                <w:between w:val="nil"/>
              </w:pBdr>
              <w:spacing w:line="240" w:lineRule="auto"/>
              <w:jc w:val="center"/>
              <w:rPr>
                <w:color w:val="221F20"/>
                <w:sz w:val="20"/>
                <w:szCs w:val="20"/>
                <w:shd w:val="clear" w:color="auto" w:fill="6AA84F"/>
              </w:rPr>
            </w:pPr>
            <w:r>
              <w:rPr>
                <w:color w:val="221F20"/>
                <w:sz w:val="20"/>
                <w:szCs w:val="20"/>
                <w:shd w:val="clear" w:color="auto" w:fill="6AA84F"/>
              </w:rPr>
              <w:t>KOSOVO FORCE</w:t>
            </w:r>
          </w:p>
        </w:tc>
        <w:tc>
          <w:tcPr>
            <w:tcW w:w="2406" w:type="dxa"/>
            <w:shd w:val="clear" w:color="auto" w:fill="auto"/>
            <w:tcMar>
              <w:top w:w="100" w:type="dxa"/>
              <w:left w:w="100" w:type="dxa"/>
              <w:bottom w:w="100" w:type="dxa"/>
              <w:right w:w="100" w:type="dxa"/>
            </w:tcMar>
          </w:tcPr>
          <w:p w:rsidR="002C04A7" w:rsidRDefault="000A7849">
            <w:pPr>
              <w:widowControl w:val="0"/>
              <w:pBdr>
                <w:top w:val="nil"/>
                <w:left w:val="nil"/>
                <w:bottom w:val="nil"/>
                <w:right w:val="nil"/>
                <w:between w:val="nil"/>
              </w:pBdr>
              <w:spacing w:line="240" w:lineRule="auto"/>
              <w:jc w:val="center"/>
              <w:rPr>
                <w:color w:val="221F20"/>
                <w:sz w:val="20"/>
                <w:szCs w:val="20"/>
                <w:shd w:val="clear" w:color="auto" w:fill="6AA84F"/>
              </w:rPr>
            </w:pPr>
            <w:r>
              <w:rPr>
                <w:color w:val="221F20"/>
                <w:sz w:val="20"/>
                <w:szCs w:val="20"/>
                <w:shd w:val="clear" w:color="auto" w:fill="6AA84F"/>
              </w:rPr>
              <w:t>Kosova</w:t>
            </w:r>
          </w:p>
        </w:tc>
        <w:tc>
          <w:tcPr>
            <w:tcW w:w="2407" w:type="dxa"/>
            <w:shd w:val="clear" w:color="auto" w:fill="auto"/>
            <w:tcMar>
              <w:top w:w="100" w:type="dxa"/>
              <w:left w:w="100" w:type="dxa"/>
              <w:bottom w:w="100" w:type="dxa"/>
              <w:right w:w="100" w:type="dxa"/>
            </w:tcMar>
          </w:tcPr>
          <w:p w:rsidR="002C04A7" w:rsidRDefault="000A7849">
            <w:pPr>
              <w:widowControl w:val="0"/>
              <w:pBdr>
                <w:top w:val="nil"/>
                <w:left w:val="nil"/>
                <w:bottom w:val="nil"/>
                <w:right w:val="nil"/>
                <w:between w:val="nil"/>
              </w:pBdr>
              <w:spacing w:line="240" w:lineRule="auto"/>
              <w:jc w:val="center"/>
              <w:rPr>
                <w:color w:val="221F20"/>
                <w:sz w:val="20"/>
                <w:szCs w:val="20"/>
                <w:shd w:val="clear" w:color="auto" w:fill="6AA84F"/>
              </w:rPr>
            </w:pPr>
            <w:r>
              <w:rPr>
                <w:color w:val="221F20"/>
                <w:sz w:val="20"/>
                <w:szCs w:val="20"/>
                <w:shd w:val="clear" w:color="auto" w:fill="6AA84F"/>
              </w:rPr>
              <w:t>845</w:t>
            </w:r>
          </w:p>
        </w:tc>
      </w:tr>
    </w:tbl>
    <w:p w:rsidR="002C04A7" w:rsidRDefault="002C04A7">
      <w:pPr>
        <w:widowControl w:val="0"/>
        <w:pBdr>
          <w:top w:val="nil"/>
          <w:left w:val="nil"/>
          <w:bottom w:val="nil"/>
          <w:right w:val="nil"/>
          <w:between w:val="nil"/>
        </w:pBdr>
        <w:rPr>
          <w:color w:val="000000"/>
        </w:rPr>
      </w:pPr>
    </w:p>
    <w:p w:rsidR="002C04A7" w:rsidRDefault="002C04A7">
      <w:pPr>
        <w:widowControl w:val="0"/>
        <w:pBdr>
          <w:top w:val="nil"/>
          <w:left w:val="nil"/>
          <w:bottom w:val="nil"/>
          <w:right w:val="nil"/>
          <w:between w:val="nil"/>
        </w:pBdr>
        <w:rPr>
          <w:color w:val="000000"/>
        </w:rPr>
      </w:pPr>
    </w:p>
    <w:p w:rsidR="002C04A7" w:rsidRDefault="002C04A7">
      <w:pPr>
        <w:widowControl w:val="0"/>
        <w:pBdr>
          <w:top w:val="nil"/>
          <w:left w:val="nil"/>
          <w:bottom w:val="nil"/>
          <w:right w:val="nil"/>
          <w:between w:val="nil"/>
        </w:pBdr>
        <w:spacing w:line="240" w:lineRule="auto"/>
        <w:jc w:val="center"/>
        <w:rPr>
          <w:rFonts w:ascii="Source Sans Pro" w:eastAsia="Source Sans Pro" w:hAnsi="Source Sans Pro" w:cs="Source Sans Pro"/>
          <w:b/>
          <w:color w:val="221F20"/>
        </w:rPr>
      </w:pPr>
    </w:p>
    <w:p w:rsidR="002C04A7" w:rsidRDefault="002C04A7">
      <w:pPr>
        <w:widowControl w:val="0"/>
        <w:pBdr>
          <w:top w:val="nil"/>
          <w:left w:val="nil"/>
          <w:bottom w:val="nil"/>
          <w:right w:val="nil"/>
          <w:between w:val="nil"/>
        </w:pBdr>
        <w:spacing w:line="240" w:lineRule="auto"/>
        <w:jc w:val="center"/>
        <w:rPr>
          <w:rFonts w:ascii="Source Sans Pro" w:eastAsia="Source Sans Pro" w:hAnsi="Source Sans Pro" w:cs="Source Sans Pro"/>
          <w:b/>
          <w:color w:val="221F20"/>
        </w:rPr>
      </w:pPr>
    </w:p>
    <w:p w:rsidR="002C04A7" w:rsidRDefault="002C04A7">
      <w:pPr>
        <w:widowControl w:val="0"/>
        <w:pBdr>
          <w:top w:val="nil"/>
          <w:left w:val="nil"/>
          <w:bottom w:val="nil"/>
          <w:right w:val="nil"/>
          <w:between w:val="nil"/>
        </w:pBdr>
        <w:spacing w:line="240" w:lineRule="auto"/>
        <w:jc w:val="center"/>
        <w:rPr>
          <w:rFonts w:ascii="Source Sans Pro" w:eastAsia="Source Sans Pro" w:hAnsi="Source Sans Pro" w:cs="Source Sans Pro"/>
          <w:b/>
          <w:color w:val="221F20"/>
        </w:rPr>
      </w:pPr>
    </w:p>
    <w:p w:rsidR="002C04A7" w:rsidRDefault="002C04A7">
      <w:pPr>
        <w:widowControl w:val="0"/>
        <w:pBdr>
          <w:top w:val="nil"/>
          <w:left w:val="nil"/>
          <w:bottom w:val="nil"/>
          <w:right w:val="nil"/>
          <w:between w:val="nil"/>
        </w:pBdr>
        <w:spacing w:line="240" w:lineRule="auto"/>
        <w:jc w:val="center"/>
        <w:rPr>
          <w:rFonts w:ascii="Source Sans Pro" w:eastAsia="Source Sans Pro" w:hAnsi="Source Sans Pro" w:cs="Source Sans Pro"/>
          <w:b/>
          <w:color w:val="221F20"/>
        </w:rPr>
      </w:pPr>
    </w:p>
    <w:p w:rsidR="002C04A7" w:rsidRDefault="002C04A7">
      <w:pPr>
        <w:widowControl w:val="0"/>
        <w:pBdr>
          <w:top w:val="nil"/>
          <w:left w:val="nil"/>
          <w:bottom w:val="nil"/>
          <w:right w:val="nil"/>
          <w:between w:val="nil"/>
        </w:pBdr>
        <w:spacing w:line="240" w:lineRule="auto"/>
        <w:jc w:val="center"/>
        <w:rPr>
          <w:rFonts w:ascii="Source Sans Pro" w:eastAsia="Source Sans Pro" w:hAnsi="Source Sans Pro" w:cs="Source Sans Pro"/>
          <w:b/>
          <w:color w:val="221F20"/>
        </w:rPr>
      </w:pPr>
    </w:p>
    <w:p w:rsidR="002C04A7" w:rsidRDefault="002C04A7">
      <w:pPr>
        <w:widowControl w:val="0"/>
        <w:pBdr>
          <w:top w:val="nil"/>
          <w:left w:val="nil"/>
          <w:bottom w:val="nil"/>
          <w:right w:val="nil"/>
          <w:between w:val="nil"/>
        </w:pBdr>
        <w:spacing w:line="240" w:lineRule="auto"/>
        <w:jc w:val="center"/>
        <w:rPr>
          <w:rFonts w:ascii="Source Sans Pro" w:eastAsia="Source Sans Pro" w:hAnsi="Source Sans Pro" w:cs="Source Sans Pro"/>
          <w:b/>
          <w:color w:val="221F20"/>
        </w:rPr>
      </w:pPr>
    </w:p>
    <w:p w:rsidR="002C04A7" w:rsidRDefault="002C04A7">
      <w:pPr>
        <w:widowControl w:val="0"/>
        <w:pBdr>
          <w:top w:val="nil"/>
          <w:left w:val="nil"/>
          <w:bottom w:val="nil"/>
          <w:right w:val="nil"/>
          <w:between w:val="nil"/>
        </w:pBdr>
        <w:spacing w:line="240" w:lineRule="auto"/>
        <w:jc w:val="center"/>
        <w:rPr>
          <w:rFonts w:ascii="Source Sans Pro" w:eastAsia="Source Sans Pro" w:hAnsi="Source Sans Pro" w:cs="Source Sans Pro"/>
          <w:b/>
          <w:color w:val="221F20"/>
        </w:rPr>
      </w:pPr>
    </w:p>
    <w:p w:rsidR="002C04A7" w:rsidRDefault="002C04A7">
      <w:pPr>
        <w:widowControl w:val="0"/>
        <w:pBdr>
          <w:top w:val="nil"/>
          <w:left w:val="nil"/>
          <w:bottom w:val="nil"/>
          <w:right w:val="nil"/>
          <w:between w:val="nil"/>
        </w:pBdr>
        <w:spacing w:line="240" w:lineRule="auto"/>
        <w:jc w:val="center"/>
        <w:rPr>
          <w:rFonts w:ascii="Source Sans Pro" w:eastAsia="Source Sans Pro" w:hAnsi="Source Sans Pro" w:cs="Source Sans Pro"/>
          <w:b/>
          <w:color w:val="221F20"/>
        </w:rPr>
      </w:pPr>
    </w:p>
    <w:p w:rsidR="002C04A7" w:rsidRDefault="002C04A7">
      <w:pPr>
        <w:widowControl w:val="0"/>
        <w:pBdr>
          <w:top w:val="nil"/>
          <w:left w:val="nil"/>
          <w:bottom w:val="nil"/>
          <w:right w:val="nil"/>
          <w:between w:val="nil"/>
        </w:pBdr>
        <w:spacing w:line="240" w:lineRule="auto"/>
        <w:jc w:val="center"/>
        <w:rPr>
          <w:rFonts w:ascii="Source Sans Pro" w:eastAsia="Source Sans Pro" w:hAnsi="Source Sans Pro" w:cs="Source Sans Pro"/>
          <w:b/>
          <w:color w:val="221F20"/>
        </w:rPr>
      </w:pPr>
    </w:p>
    <w:p w:rsidR="002C04A7" w:rsidRDefault="002C04A7">
      <w:pPr>
        <w:widowControl w:val="0"/>
        <w:pBdr>
          <w:top w:val="nil"/>
          <w:left w:val="nil"/>
          <w:bottom w:val="nil"/>
          <w:right w:val="nil"/>
          <w:between w:val="nil"/>
        </w:pBdr>
        <w:spacing w:line="240" w:lineRule="auto"/>
        <w:jc w:val="center"/>
        <w:rPr>
          <w:rFonts w:ascii="Source Sans Pro" w:eastAsia="Source Sans Pro" w:hAnsi="Source Sans Pro" w:cs="Source Sans Pro"/>
          <w:b/>
          <w:color w:val="221F20"/>
        </w:rPr>
      </w:pPr>
    </w:p>
    <w:p w:rsidR="002C04A7" w:rsidRDefault="002C04A7">
      <w:pPr>
        <w:widowControl w:val="0"/>
        <w:pBdr>
          <w:top w:val="nil"/>
          <w:left w:val="nil"/>
          <w:bottom w:val="nil"/>
          <w:right w:val="nil"/>
          <w:between w:val="nil"/>
        </w:pBdr>
        <w:spacing w:line="240" w:lineRule="auto"/>
        <w:jc w:val="center"/>
        <w:rPr>
          <w:rFonts w:ascii="Source Sans Pro" w:eastAsia="Source Sans Pro" w:hAnsi="Source Sans Pro" w:cs="Source Sans Pro"/>
          <w:b/>
          <w:color w:val="221F20"/>
        </w:rPr>
      </w:pPr>
    </w:p>
    <w:p w:rsidR="002C04A7" w:rsidRDefault="002C04A7">
      <w:pPr>
        <w:widowControl w:val="0"/>
        <w:pBdr>
          <w:top w:val="nil"/>
          <w:left w:val="nil"/>
          <w:bottom w:val="nil"/>
          <w:right w:val="nil"/>
          <w:between w:val="nil"/>
        </w:pBdr>
        <w:spacing w:before="283" w:line="240" w:lineRule="auto"/>
        <w:rPr>
          <w:rFonts w:ascii="Source Sans Pro" w:eastAsia="Source Sans Pro" w:hAnsi="Source Sans Pro" w:cs="Source Sans Pro"/>
          <w:color w:val="221F20"/>
          <w:highlight w:val="yellow"/>
        </w:rPr>
      </w:pPr>
    </w:p>
    <w:p w:rsidR="002C04A7" w:rsidRDefault="000A7849">
      <w:pPr>
        <w:widowControl w:val="0"/>
        <w:pBdr>
          <w:top w:val="nil"/>
          <w:left w:val="nil"/>
          <w:bottom w:val="nil"/>
          <w:right w:val="nil"/>
          <w:between w:val="nil"/>
        </w:pBdr>
        <w:spacing w:before="747" w:line="240" w:lineRule="auto"/>
        <w:jc w:val="center"/>
        <w:rPr>
          <w:rFonts w:ascii="Source Sans Pro" w:eastAsia="Source Sans Pro" w:hAnsi="Source Sans Pro" w:cs="Source Sans Pro"/>
          <w:color w:val="221F20"/>
        </w:rPr>
      </w:pPr>
      <w:r>
        <w:rPr>
          <w:rFonts w:ascii="Source Sans Pro" w:eastAsia="Source Sans Pro" w:hAnsi="Source Sans Pro" w:cs="Source Sans Pro"/>
          <w:color w:val="221F20"/>
        </w:rPr>
        <w:t xml:space="preserve">Informāciju sagatavojis Militāri publisko attiecību departaments </w:t>
      </w:r>
    </w:p>
    <w:p w:rsidR="002C04A7" w:rsidRDefault="000A7849">
      <w:pPr>
        <w:widowControl w:val="0"/>
        <w:pBdr>
          <w:top w:val="nil"/>
          <w:left w:val="nil"/>
          <w:bottom w:val="nil"/>
          <w:right w:val="nil"/>
          <w:between w:val="nil"/>
        </w:pBdr>
        <w:spacing w:before="107" w:line="240" w:lineRule="auto"/>
        <w:jc w:val="center"/>
        <w:rPr>
          <w:rFonts w:ascii="Source Sans Pro" w:eastAsia="Source Sans Pro" w:hAnsi="Source Sans Pro" w:cs="Source Sans Pro"/>
          <w:color w:val="221F20"/>
        </w:rPr>
      </w:pPr>
      <w:r>
        <w:rPr>
          <w:rFonts w:ascii="Source Sans Pro" w:eastAsia="Source Sans Pro" w:hAnsi="Source Sans Pro" w:cs="Source Sans Pro"/>
          <w:color w:val="221F20"/>
        </w:rPr>
        <w:t xml:space="preserve">Latvijas Republikas Aizsardzības ministrija </w:t>
      </w:r>
    </w:p>
    <w:p w:rsidR="002C04A7" w:rsidRDefault="000A7849">
      <w:pPr>
        <w:widowControl w:val="0"/>
        <w:pBdr>
          <w:top w:val="nil"/>
          <w:left w:val="nil"/>
          <w:bottom w:val="nil"/>
          <w:right w:val="nil"/>
          <w:between w:val="nil"/>
        </w:pBdr>
        <w:spacing w:before="107" w:line="240" w:lineRule="auto"/>
        <w:jc w:val="center"/>
        <w:rPr>
          <w:rFonts w:ascii="Source Sans Pro" w:eastAsia="Source Sans Pro" w:hAnsi="Source Sans Pro" w:cs="Source Sans Pro"/>
          <w:color w:val="221F20"/>
        </w:rPr>
      </w:pPr>
      <w:r>
        <w:rPr>
          <w:rFonts w:ascii="Source Sans Pro" w:eastAsia="Source Sans Pro" w:hAnsi="Source Sans Pro" w:cs="Source Sans Pro"/>
          <w:color w:val="221F20"/>
        </w:rPr>
        <w:t>202</w:t>
      </w:r>
      <w:r>
        <w:rPr>
          <w:rFonts w:ascii="Source Sans Pro" w:eastAsia="Source Sans Pro" w:hAnsi="Source Sans Pro" w:cs="Source Sans Pro"/>
          <w:color w:val="221F20"/>
        </w:rPr>
        <w:t>3</w:t>
      </w:r>
      <w:r>
        <w:rPr>
          <w:rFonts w:ascii="Source Sans Pro" w:eastAsia="Source Sans Pro" w:hAnsi="Source Sans Pro" w:cs="Source Sans Pro"/>
          <w:color w:val="221F20"/>
        </w:rPr>
        <w:t xml:space="preserve">.gada </w:t>
      </w:r>
      <w:r>
        <w:rPr>
          <w:rFonts w:ascii="Source Sans Pro" w:eastAsia="Source Sans Pro" w:hAnsi="Source Sans Pro" w:cs="Source Sans Pro"/>
          <w:color w:val="221F20"/>
        </w:rPr>
        <w:t>janvārī</w:t>
      </w:r>
    </w:p>
    <w:sectPr w:rsidR="002C04A7">
      <w:type w:val="continuous"/>
      <w:pgSz w:w="11900" w:h="36000"/>
      <w:pgMar w:top="3849" w:right="674" w:bottom="1147" w:left="720" w:header="0" w:footer="720" w:gutter="0"/>
      <w:cols w:space="720" w:equalWidth="0">
        <w:col w:w="1050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font>
  <w:font w:name="Source Sans Pro">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A7"/>
    <w:rsid w:val="000A7849"/>
    <w:rsid w:val="002C04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C2977-F870-4BE4-B7D8-E9D775D2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2647</Words>
  <Characters>1510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LV NAF</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 Vivita Morusa</dc:creator>
  <cp:lastModifiedBy>CIV Vivita Morusa</cp:lastModifiedBy>
  <cp:revision>2</cp:revision>
  <dcterms:created xsi:type="dcterms:W3CDTF">2023-01-10T13:46:00Z</dcterms:created>
  <dcterms:modified xsi:type="dcterms:W3CDTF">2023-01-10T13:46:00Z</dcterms:modified>
</cp:coreProperties>
</file>