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3F0" w:rsidRPr="00FA0D38" w:rsidRDefault="007953F0" w:rsidP="007953F0">
      <w:pPr>
        <w:shd w:val="clear" w:color="auto" w:fill="FFFFFF"/>
        <w:spacing w:before="100" w:beforeAutospacing="1" w:after="100" w:afterAutospacing="1" w:line="293" w:lineRule="atLeast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5. pielikums</w:t>
      </w: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Ministru kabineta</w:t>
      </w: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2019. gada 13. augusta</w:t>
      </w: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noteikumiem Nr. 368</w:t>
      </w:r>
    </w:p>
    <w:p w:rsidR="007953F0" w:rsidRPr="00FA0D38" w:rsidRDefault="007953F0" w:rsidP="007953F0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FA0D3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Bezpilota gaisa kuģa lidojuma virs militārās infrastruktūras objekta saskaņošanas pieteikums</w:t>
      </w:r>
    </w:p>
    <w:p w:rsidR="007953F0" w:rsidRPr="00FA0D38" w:rsidRDefault="007953F0" w:rsidP="007953F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1. Adresāts - </w:t>
      </w:r>
      <w:r w:rsidRPr="00FA0D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Nacionālo bruņ</w:t>
      </w:r>
      <w:bookmarkStart w:id="0" w:name="_GoBack"/>
      <w:bookmarkEnd w:id="0"/>
      <w:r w:rsidRPr="00FA0D38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oto spēku Apvienotais štābs</w:t>
      </w: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(e-pasta adrese: </w:t>
      </w:r>
      <w:proofErr w:type="spellStart"/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droni@mil.lv</w:t>
      </w:r>
      <w:proofErr w:type="spellEnd"/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310"/>
        <w:gridCol w:w="8044"/>
      </w:tblGrid>
      <w:tr w:rsidR="00FA0D38" w:rsidRPr="00FA0D38" w:rsidTr="007953F0">
        <w:trPr>
          <w:trHeight w:val="30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2.Iesniedzējs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0D38" w:rsidRPr="00FA0D38" w:rsidTr="007953F0">
        <w:trPr>
          <w:trHeight w:val="30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(nosaukums, reģistrācijas numurs/vārds, uzvārds, personas kods, kontaktinformācija)</w:t>
            </w:r>
          </w:p>
        </w:tc>
      </w:tr>
      <w:tr w:rsidR="007953F0" w:rsidRPr="00FA0D38" w:rsidTr="007953F0">
        <w:trPr>
          <w:trHeight w:val="300"/>
        </w:trPr>
        <w:tc>
          <w:tcPr>
            <w:tcW w:w="7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3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:rsidR="007953F0" w:rsidRPr="00FA0D38" w:rsidRDefault="007953F0" w:rsidP="007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22"/>
        <w:gridCol w:w="5332"/>
      </w:tblGrid>
      <w:tr w:rsidR="00FA0D38" w:rsidRPr="00FA0D38" w:rsidTr="007953F0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 Plānotais laiks lidojumam virs militārā objekta</w:t>
            </w:r>
          </w:p>
        </w:tc>
        <w:tc>
          <w:tcPr>
            <w:tcW w:w="2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0D38" w:rsidRPr="00FA0D38" w:rsidTr="007953F0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(diena, mēnesis, gads, plkst.)</w:t>
            </w:r>
          </w:p>
        </w:tc>
      </w:tr>
    </w:tbl>
    <w:p w:rsidR="007953F0" w:rsidRPr="00FA0D38" w:rsidRDefault="007953F0" w:rsidP="007953F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4. Bezpilota gaisa kuģa modelis/apraksts un izmantojamo frekvenču diapazons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FA0D38" w:rsidRPr="00FA0D38" w:rsidTr="007953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0D38" w:rsidRPr="00FA0D38" w:rsidTr="007953F0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7953F0" w:rsidRPr="00FA0D38" w:rsidTr="007953F0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953F0" w:rsidRPr="00FA0D38" w:rsidRDefault="007953F0" w:rsidP="007953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7"/>
        <w:gridCol w:w="5987"/>
      </w:tblGrid>
      <w:tr w:rsidR="00FA0D38" w:rsidRPr="00FA0D38" w:rsidTr="007953F0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 Bezpilota gaisa kuģa operators/pilots</w:t>
            </w:r>
          </w:p>
        </w:tc>
        <w:tc>
          <w:tcPr>
            <w:tcW w:w="32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0D38" w:rsidRPr="00FA0D38" w:rsidTr="007953F0">
        <w:tc>
          <w:tcPr>
            <w:tcW w:w="1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20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7953F0" w:rsidRPr="00FA0D38" w:rsidRDefault="007953F0" w:rsidP="007953F0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FA0D3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uzvārds, personas kods, mobilā tālruņa numurs)</w:t>
            </w:r>
          </w:p>
        </w:tc>
      </w:tr>
    </w:tbl>
    <w:p w:rsidR="007953F0" w:rsidRPr="00FA0D38" w:rsidRDefault="007953F0" w:rsidP="007953F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6. Bezpilota gaisa kuģa plānotā lidojuma mērķis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FA0D38" w:rsidRPr="00FA0D38" w:rsidTr="007953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0D38" w:rsidRPr="00FA0D38" w:rsidTr="007953F0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0D38" w:rsidRPr="00FA0D38" w:rsidTr="007953F0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953F0" w:rsidRPr="00FA0D38" w:rsidRDefault="007953F0" w:rsidP="007953F0">
      <w:pPr>
        <w:shd w:val="clear" w:color="auto" w:fill="FFFFFF"/>
        <w:spacing w:before="100" w:beforeAutospacing="1" w:after="100" w:afterAutospacing="1" w:line="293" w:lineRule="atLeast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7. Pievienotie dokumenti (ja nepieciešams (piemēram, uzmērīšanas pakalpojuma līgums, līgums par pasākuma fotografēšanu no gaisa))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6" w:space="0" w:color="414142"/>
          <w:right w:val="outset" w:sz="2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4"/>
      </w:tblGrid>
      <w:tr w:rsidR="00FA0D38" w:rsidRPr="00FA0D38" w:rsidTr="007953F0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0D38" w:rsidRPr="00FA0D38" w:rsidTr="007953F0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FA0D38" w:rsidRPr="00FA0D38" w:rsidTr="007953F0">
        <w:trPr>
          <w:trHeight w:val="300"/>
        </w:trPr>
        <w:tc>
          <w:tcPr>
            <w:tcW w:w="0" w:type="auto"/>
            <w:tcBorders>
              <w:top w:val="outset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953F0" w:rsidRPr="00FA0D38" w:rsidRDefault="007953F0" w:rsidP="00795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:rsidR="007953F0" w:rsidRPr="00FA0D38" w:rsidRDefault="007953F0" w:rsidP="007953F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Piezīmes.</w:t>
      </w:r>
    </w:p>
    <w:p w:rsidR="007953F0" w:rsidRPr="00FA0D38" w:rsidRDefault="007953F0" w:rsidP="007953F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1. Vienreizēja lidojuma (nepārsniedz 24 st.) pieteikumu iesniedz ne vēlāk kā piecu darbdienu laikā pirms plānotā lidojuma.</w:t>
      </w:r>
    </w:p>
    <w:p w:rsidR="007953F0" w:rsidRPr="00FA0D38" w:rsidRDefault="007953F0" w:rsidP="007953F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lastRenderedPageBreak/>
        <w:t>2. Vairākkārtēju lidojumu (pārsniedz 24 st.) pieteikumu iesniedz ne vēlāk kā viena mēneša laikā pirms plānotā lidojuma.</w:t>
      </w:r>
    </w:p>
    <w:p w:rsidR="007953F0" w:rsidRPr="00FA0D38" w:rsidRDefault="007953F0" w:rsidP="007953F0">
      <w:pPr>
        <w:shd w:val="clear" w:color="auto" w:fill="FFFFFF"/>
        <w:spacing w:before="100" w:beforeAutospacing="1" w:after="100" w:afterAutospacing="1" w:line="293" w:lineRule="atLeast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3. Uz personas datu apstrādi saistībā ar pieteikumu neattiecas Eiropas Parlamenta un Padomes Regula (ES) </w:t>
      </w:r>
      <w:hyperlink r:id="rId5" w:tgtFrame="_blank" w:history="1">
        <w:r w:rsidRPr="00FA0D38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2016/679</w:t>
        </w:r>
      </w:hyperlink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 (2016. gada 27. aprīlis) par fizisku personu aizsardzību attiecībā uz personas datu apstrādi un šādu datu brīvu apriti un ar ko atceļ Direktīvu </w:t>
      </w:r>
      <w:hyperlink r:id="rId6" w:tgtFrame="_blank" w:history="1">
        <w:r w:rsidRPr="00FA0D38">
          <w:rPr>
            <w:rFonts w:ascii="Times New Roman" w:eastAsia="Times New Roman" w:hAnsi="Times New Roman" w:cs="Times New Roman"/>
            <w:sz w:val="24"/>
            <w:szCs w:val="24"/>
            <w:lang w:eastAsia="lv-LV"/>
          </w:rPr>
          <w:t>95/46/EK</w:t>
        </w:r>
      </w:hyperlink>
      <w:r w:rsidRPr="00FA0D38">
        <w:rPr>
          <w:rFonts w:ascii="Times New Roman" w:eastAsia="Times New Roman" w:hAnsi="Times New Roman" w:cs="Times New Roman"/>
          <w:sz w:val="24"/>
          <w:szCs w:val="24"/>
          <w:lang w:eastAsia="lv-LV"/>
        </w:rPr>
        <w:t> (Vispārīgā datu aizsardzības regula) tiktāl, ciktāl privātās dzīves aizskārums ir samērojams ar valsts drošības interesēm.</w:t>
      </w:r>
    </w:p>
    <w:p w:rsidR="00CC47CB" w:rsidRPr="007953F0" w:rsidRDefault="00CC47CB">
      <w:pPr>
        <w:rPr>
          <w:rFonts w:ascii="Times New Roman" w:hAnsi="Times New Roman" w:cs="Times New Roman"/>
          <w:sz w:val="24"/>
          <w:szCs w:val="24"/>
        </w:rPr>
      </w:pPr>
    </w:p>
    <w:sectPr w:rsidR="00CC47CB" w:rsidRPr="007953F0" w:rsidSect="00A21E0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3F0"/>
    <w:rsid w:val="003147E1"/>
    <w:rsid w:val="006C6BD7"/>
    <w:rsid w:val="007953F0"/>
    <w:rsid w:val="00A21E07"/>
    <w:rsid w:val="00CC47CB"/>
    <w:rsid w:val="00FA0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72B68-E927-4DEF-89A2-4B6832D2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953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953F0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795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795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ur-lex.europa.eu/eli/dir/1995/46/oj/?locale=LV" TargetMode="External"/><Relationship Id="rId5" Type="http://schemas.openxmlformats.org/officeDocument/2006/relationships/hyperlink" Target="http://eur-lex.europa.eu/eli/reg/2016/679/oj/?locale=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99131-3FD4-496E-8981-F2F7D977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Stafeckis</dc:creator>
  <cp:keywords/>
  <dc:description/>
  <cp:lastModifiedBy>Normunds Stafeckis</cp:lastModifiedBy>
  <cp:revision>5</cp:revision>
  <dcterms:created xsi:type="dcterms:W3CDTF">2019-08-19T10:23:00Z</dcterms:created>
  <dcterms:modified xsi:type="dcterms:W3CDTF">2019-08-19T10:43:00Z</dcterms:modified>
</cp:coreProperties>
</file>